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0E5" w:rsidRPr="00082C91" w:rsidRDefault="00F610E5" w:rsidP="00F610E5">
      <w:pPr>
        <w:ind w:left="1416" w:firstLine="708"/>
        <w:rPr>
          <w:rFonts w:ascii="Comic Sans MS" w:hAnsi="Comic Sans MS" w:cs="Tahoma"/>
          <w:b/>
          <w:color w:val="FF0000"/>
          <w:u w:val="single"/>
        </w:rPr>
      </w:pPr>
      <w:r w:rsidRPr="00F41FAB">
        <w:rPr>
          <w:rFonts w:ascii="Comic Sans MS" w:hAnsi="Comic Sans MS" w:cs="Tahoma"/>
          <w:b/>
          <w:color w:val="FF0000"/>
        </w:rPr>
        <w:t xml:space="preserve">   </w:t>
      </w:r>
      <w:r w:rsidRPr="00914995">
        <w:rPr>
          <w:rFonts w:ascii="Comic Sans MS" w:hAnsi="Comic Sans MS" w:cs="Tahoma"/>
          <w:b/>
          <w:color w:val="FF0000"/>
          <w:u w:val="single"/>
        </w:rPr>
        <w:t xml:space="preserve"> </w:t>
      </w:r>
      <w:r>
        <w:rPr>
          <w:rFonts w:ascii="Comic Sans MS" w:hAnsi="Comic Sans MS" w:cs="Tahoma"/>
          <w:b/>
          <w:color w:val="FF0000"/>
          <w:u w:val="single"/>
        </w:rPr>
        <w:t>3 KOLLU TURNİKE</w:t>
      </w:r>
      <w:r w:rsidRPr="00082C91">
        <w:rPr>
          <w:rFonts w:ascii="Comic Sans MS" w:hAnsi="Comic Sans MS" w:cs="Tahoma"/>
          <w:b/>
          <w:color w:val="FF0000"/>
          <w:u w:val="single"/>
        </w:rPr>
        <w:t xml:space="preserve"> TEKNİK ŞARTNAMESİ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 elektronik kontrol sistemi 24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Vdc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güç ile </w:t>
      </w:r>
      <w:proofErr w:type="spellStart"/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çalışmalıdır.Sağlık</w:t>
      </w:r>
      <w:proofErr w:type="spellEnd"/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emniyeti göz önünde bulundurularak düşük gerilim ( 24 V ) kullanılacaktır.</w:t>
      </w:r>
    </w:p>
    <w:p w:rsidR="00F610E5" w:rsidRPr="009B607E" w:rsidRDefault="00F610E5" w:rsidP="00F610E5">
      <w:pPr>
        <w:ind w:left="360"/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Turnikelerin çektikleri güç max.30 W olacaktır.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Turnikeler 120 derece aralıklarla yerleştirilerek kontrollü dönen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tripod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kolları ile geçişi sağlayabilecek ve engelleyecektir.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Güvenlik açısından sistem enerjisi kesildiği anda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tripot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kollar boşa dönecek konuma gelecektir.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İki yönlü geçiş kontrolü sağlanabilecektir.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tripod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kolları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mik</w:t>
      </w:r>
      <w:r>
        <w:rPr>
          <w:rFonts w:ascii="Comic Sans MS" w:hAnsi="Comic Sans MS" w:cs="Tahoma"/>
          <w:b/>
          <w:sz w:val="20"/>
          <w:szCs w:val="20"/>
        </w:rPr>
        <w:t>roswi</w:t>
      </w:r>
      <w:r w:rsidRPr="009B607E">
        <w:rPr>
          <w:rFonts w:ascii="Comic Sans MS" w:hAnsi="Comic Sans MS" w:cs="Tahoma"/>
          <w:b/>
          <w:sz w:val="20"/>
          <w:szCs w:val="20"/>
        </w:rPr>
        <w:t>ch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yardımı ile konumu algılayacaktır.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Hareket </w:t>
      </w:r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kontrolü ,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Bir yöne geçiş hareketi başladığında , ters yöne geçişi engelleyerek ,yarı dönüşü geçtikten sonra bir sonraki konuma varış yaylı ve hidrolik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amasitörlü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yapı sayesinde otomatik ve yumuşatılarak sağlanır özellikte olacaktır.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Özel kaidesi </w:t>
      </w:r>
      <w:r>
        <w:rPr>
          <w:rFonts w:ascii="Comic Sans MS" w:hAnsi="Comic Sans MS" w:cs="Tahoma"/>
          <w:b/>
          <w:sz w:val="20"/>
          <w:szCs w:val="20"/>
        </w:rPr>
        <w:t xml:space="preserve">ile montaj basitçe </w:t>
      </w:r>
      <w:proofErr w:type="spellStart"/>
      <w:proofErr w:type="gramStart"/>
      <w:r>
        <w:rPr>
          <w:rFonts w:ascii="Comic Sans MS" w:hAnsi="Comic Sans MS" w:cs="Tahoma"/>
          <w:b/>
          <w:sz w:val="20"/>
          <w:szCs w:val="20"/>
        </w:rPr>
        <w:t>yapılabilmelidir.Kaide</w:t>
      </w:r>
      <w:proofErr w:type="spellEnd"/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yere montajı için çelik dübel kullanılmalıdır.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Turnikelerin ana gövde en az  1,</w:t>
      </w:r>
      <w:r w:rsidR="00925483">
        <w:rPr>
          <w:rFonts w:ascii="Comic Sans MS" w:hAnsi="Comic Sans MS" w:cs="Tahoma"/>
          <w:b/>
          <w:sz w:val="20"/>
          <w:szCs w:val="20"/>
        </w:rPr>
        <w:t>5</w:t>
      </w:r>
      <w:bookmarkStart w:id="0" w:name="_GoBack"/>
      <w:bookmarkEnd w:id="0"/>
      <w:r w:rsidRPr="009B607E">
        <w:rPr>
          <w:rFonts w:ascii="Comic Sans MS" w:hAnsi="Comic Sans MS" w:cs="Tahoma"/>
          <w:b/>
          <w:sz w:val="20"/>
          <w:szCs w:val="20"/>
        </w:rPr>
        <w:t xml:space="preserve"> mm paslanmaz çelikten imal edilecektir.</w:t>
      </w:r>
      <w:r>
        <w:rPr>
          <w:rFonts w:ascii="Comic Sans MS" w:hAnsi="Comic Sans MS" w:cs="Tahoma"/>
          <w:b/>
          <w:sz w:val="20"/>
          <w:szCs w:val="20"/>
        </w:rPr>
        <w:t xml:space="preserve">                              Turnike kasa ölçüleri  </w:t>
      </w:r>
      <w:r w:rsidRPr="00F610E5">
        <w:rPr>
          <w:rFonts w:ascii="Comic Sans MS" w:hAnsi="Comic Sans MS" w:cs="Tahoma"/>
          <w:b/>
          <w:sz w:val="20"/>
          <w:szCs w:val="20"/>
        </w:rPr>
        <w:t xml:space="preserve">280 x 450 x 965 </w:t>
      </w:r>
      <w:r>
        <w:rPr>
          <w:rFonts w:ascii="Comic Sans MS" w:hAnsi="Comic Sans MS" w:cs="Tahoma"/>
          <w:b/>
          <w:sz w:val="20"/>
          <w:szCs w:val="20"/>
        </w:rPr>
        <w:t xml:space="preserve">mm  +/- </w:t>
      </w:r>
      <w:r w:rsidR="00CA0B53">
        <w:rPr>
          <w:rFonts w:ascii="Comic Sans MS" w:hAnsi="Comic Sans MS" w:cs="Tahoma"/>
          <w:b/>
          <w:sz w:val="20"/>
          <w:szCs w:val="20"/>
        </w:rPr>
        <w:t>5</w:t>
      </w:r>
      <w:r>
        <w:rPr>
          <w:rFonts w:ascii="Comic Sans MS" w:hAnsi="Comic Sans MS" w:cs="Tahoma"/>
          <w:b/>
          <w:sz w:val="20"/>
          <w:szCs w:val="20"/>
        </w:rPr>
        <w:t xml:space="preserve"> mm , değerlerinde olmalıdır.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Diğer aksam ve parçalar korozyona mukavim galvaniz kaplama yapılacaktır.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Kullanılan kolların tutturulduğu </w:t>
      </w:r>
      <w:r>
        <w:rPr>
          <w:rFonts w:ascii="Comic Sans MS" w:hAnsi="Comic Sans MS" w:cs="Tahoma"/>
          <w:b/>
          <w:sz w:val="20"/>
          <w:szCs w:val="20"/>
        </w:rPr>
        <w:t xml:space="preserve">orta göbek 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ayna </w:t>
      </w:r>
      <w:r>
        <w:rPr>
          <w:rFonts w:ascii="Comic Sans MS" w:hAnsi="Comic Sans MS" w:cs="Tahoma"/>
          <w:b/>
          <w:sz w:val="20"/>
          <w:szCs w:val="20"/>
        </w:rPr>
        <w:t xml:space="preserve">alüminyum enjeksiyon </w:t>
      </w:r>
      <w:proofErr w:type="gramStart"/>
      <w:r>
        <w:rPr>
          <w:rFonts w:ascii="Comic Sans MS" w:hAnsi="Comic Sans MS" w:cs="Tahoma"/>
          <w:b/>
          <w:sz w:val="20"/>
          <w:szCs w:val="20"/>
        </w:rPr>
        <w:t xml:space="preserve">döküm 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olmalıdır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>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 xml:space="preserve">Kullanılacak paslanmaz </w:t>
      </w:r>
      <w:proofErr w:type="gramStart"/>
      <w:r>
        <w:rPr>
          <w:rFonts w:ascii="Comic Sans MS" w:hAnsi="Comic Sans MS" w:cs="Tahoma"/>
          <w:b/>
          <w:sz w:val="20"/>
          <w:szCs w:val="20"/>
        </w:rPr>
        <w:t>kolların ,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çap</w:t>
      </w:r>
      <w:r>
        <w:rPr>
          <w:rFonts w:ascii="Comic Sans MS" w:hAnsi="Comic Sans MS" w:cs="Tahoma"/>
          <w:b/>
          <w:sz w:val="20"/>
          <w:szCs w:val="20"/>
        </w:rPr>
        <w:t xml:space="preserve"> ebadı Q-</w:t>
      </w:r>
      <w:r w:rsidRPr="009B607E">
        <w:rPr>
          <w:rFonts w:ascii="Comic Sans MS" w:hAnsi="Comic Sans MS" w:cs="Tahoma"/>
          <w:b/>
          <w:sz w:val="20"/>
          <w:szCs w:val="20"/>
        </w:rPr>
        <w:t>32</w:t>
      </w:r>
      <w:r>
        <w:rPr>
          <w:rFonts w:ascii="Comic Sans MS" w:hAnsi="Comic Sans MS" w:cs="Tahoma"/>
          <w:b/>
          <w:sz w:val="20"/>
          <w:szCs w:val="20"/>
        </w:rPr>
        <w:t>&amp; Q-34 değerleri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arası olacaktır.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Kullanılacak paslanmaz kolların kalınlığı en az 1,2 mm olmalıdır.</w:t>
      </w:r>
    </w:p>
    <w:p w:rsidR="00F610E5" w:rsidRPr="009B607E" w:rsidRDefault="00F610E5" w:rsidP="00F610E5">
      <w:pPr>
        <w:ind w:left="360"/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Kullanılan kol uçlarında koruma amaçlı plastik tıpalar kullanılacaktır.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Acil durum söz konusu olduğunda sistem enerjisi kesilerek serbest geçiş </w:t>
      </w:r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imkanı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sağlanacaktır.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Elektrik arızalarında veya kesilmelerinde ana mekanizma serbest ve kilitsiz kalacaktır.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Turnikeler toplu geçişe uygun olarak </w:t>
      </w:r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üretilmeli ,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mekanizma günlük devir sayısı 5.000 den fazla geçişe uygun olacaktır.</w:t>
      </w:r>
    </w:p>
    <w:p w:rsidR="00F610E5" w:rsidRPr="009B607E" w:rsidRDefault="00F610E5" w:rsidP="00F610E5">
      <w:pPr>
        <w:ind w:left="360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 mekanizmasında kullanılan malzemeler uzun ömürlü olması ön görüsüyle mekanizma parçaları ısıl işleme tabi tutularak sertlikleri artırılmış </w:t>
      </w:r>
      <w:proofErr w:type="spellStart"/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olacaktır.Tamamı</w:t>
      </w:r>
      <w:proofErr w:type="spellEnd"/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çelik malzemeden imal edilmiş olmalıdır.</w:t>
      </w:r>
      <w:r>
        <w:rPr>
          <w:rFonts w:ascii="Comic Sans MS" w:hAnsi="Comic Sans MS" w:cs="Tahoma"/>
          <w:b/>
          <w:sz w:val="20"/>
          <w:szCs w:val="20"/>
        </w:rPr>
        <w:t xml:space="preserve"> </w:t>
      </w:r>
      <w:proofErr w:type="spellStart"/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Plastik,polyamid</w:t>
      </w:r>
      <w:proofErr w:type="spellEnd"/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v.b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üniteler </w:t>
      </w:r>
      <w:r>
        <w:rPr>
          <w:rFonts w:ascii="Comic Sans MS" w:hAnsi="Comic Sans MS" w:cs="Tahoma"/>
          <w:b/>
          <w:sz w:val="20"/>
          <w:szCs w:val="20"/>
        </w:rPr>
        <w:t xml:space="preserve">kesinlikle </w:t>
      </w:r>
      <w:r w:rsidRPr="009B607E">
        <w:rPr>
          <w:rFonts w:ascii="Comic Sans MS" w:hAnsi="Comic Sans MS" w:cs="Tahoma"/>
          <w:b/>
          <w:sz w:val="20"/>
          <w:szCs w:val="20"/>
        </w:rPr>
        <w:t>kullanılmayacaktır.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Pr="00AB3704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Turnike mekanizmasının kilit mandalları çelik malzemeden üretilmiş olmalıdır.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Kullanılacak 24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Vluk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selenoidler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altlarında ısıyı alıcı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aliminyum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parçalar bulunacaktır.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Mekanizma üzerinde kullanılan bütün </w:t>
      </w:r>
      <w:proofErr w:type="spellStart"/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vida,somun</w:t>
      </w:r>
      <w:proofErr w:type="spellEnd"/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v.b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malzemeler paslanmaz olacaktır.</w:t>
      </w:r>
    </w:p>
    <w:p w:rsidR="00F610E5" w:rsidRPr="009B607E" w:rsidRDefault="00F610E5" w:rsidP="00F610E5">
      <w:pPr>
        <w:ind w:left="360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Turnike giriş yönünde ön kısmında ve çıkış yönünde arka kısmında giriş-çıkış göstergeleri bulunacak ve bu göstergeler kapak üzerinde olmayacaktır.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lastRenderedPageBreak/>
        <w:t xml:space="preserve">Turnike </w:t>
      </w:r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kapakları</w:t>
      </w:r>
      <w:r>
        <w:rPr>
          <w:rFonts w:ascii="Comic Sans MS" w:hAnsi="Comic Sans MS" w:cs="Tahoma"/>
          <w:b/>
          <w:sz w:val="20"/>
          <w:szCs w:val="20"/>
        </w:rPr>
        <w:t xml:space="preserve"> ,</w:t>
      </w:r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turnike kasasından ayrılmayacak şekilde  90’ sağa veya sola açılacak şekilde 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menteşeli bir yapıya sahip olmalıdır.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 kontrol kartında </w:t>
      </w:r>
      <w:r>
        <w:rPr>
          <w:rFonts w:ascii="Comic Sans MS" w:hAnsi="Comic Sans MS" w:cs="Tahoma"/>
          <w:b/>
          <w:sz w:val="20"/>
          <w:szCs w:val="20"/>
        </w:rPr>
        <w:t>1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adet </w:t>
      </w:r>
      <w:r>
        <w:rPr>
          <w:rFonts w:ascii="Comic Sans MS" w:hAnsi="Comic Sans MS" w:cs="Tahoma"/>
          <w:b/>
          <w:sz w:val="20"/>
          <w:szCs w:val="20"/>
        </w:rPr>
        <w:t>232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seriport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</w:t>
      </w:r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haberleşme  girişi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olacaktır.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 xml:space="preserve">Turnike içerisinde; turnike kontrol kartı yanında 220V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baglantısı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</w:t>
      </w:r>
      <w:proofErr w:type="gramStart"/>
      <w:r>
        <w:rPr>
          <w:rFonts w:ascii="Comic Sans MS" w:hAnsi="Comic Sans MS" w:cs="Tahoma"/>
          <w:b/>
          <w:sz w:val="20"/>
          <w:szCs w:val="20"/>
        </w:rPr>
        <w:t>için ;</w:t>
      </w:r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L &amp; N &amp; TOPRAK olmak üzere 3 adet ayrı özel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klemens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bulunacaktır. “L” bağlantı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klemensi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sigortalı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klemens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şeklinde </w:t>
      </w:r>
      <w:proofErr w:type="spellStart"/>
      <w:proofErr w:type="gramStart"/>
      <w:r>
        <w:rPr>
          <w:rFonts w:ascii="Comic Sans MS" w:hAnsi="Comic Sans MS" w:cs="Tahoma"/>
          <w:b/>
          <w:sz w:val="20"/>
          <w:szCs w:val="20"/>
        </w:rPr>
        <w:t>olmalıdır.İstenildiği</w:t>
      </w:r>
      <w:proofErr w:type="spellEnd"/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zaman bu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klemens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vasıtasıyla 220V enerji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burdan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direk kesilebilmelidir.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 kontrol kartı üzerinde sesli </w:t>
      </w:r>
      <w:proofErr w:type="spellStart"/>
      <w:r w:rsidRPr="009B607E">
        <w:rPr>
          <w:rFonts w:ascii="Comic Sans MS" w:hAnsi="Comic Sans MS" w:cs="Tahoma"/>
          <w:b/>
          <w:sz w:val="20"/>
          <w:szCs w:val="20"/>
        </w:rPr>
        <w:t>buzzer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olmalıdır.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Pr="00741138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 xml:space="preserve">Kullanılan göstergede kart üzerindeki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ledler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ve </w:t>
      </w:r>
      <w:proofErr w:type="gramStart"/>
      <w:r>
        <w:rPr>
          <w:rFonts w:ascii="Comic Sans MS" w:hAnsi="Comic Sans MS" w:cs="Tahoma"/>
          <w:b/>
          <w:sz w:val="20"/>
          <w:szCs w:val="20"/>
        </w:rPr>
        <w:t xml:space="preserve">diğer 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komponent</w:t>
      </w:r>
      <w:proofErr w:type="spellEnd"/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malzemeler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smd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malzeme kullanılmalı ve 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smd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dizgi yapılmalıdır. 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Kart </w:t>
      </w:r>
      <w:r>
        <w:rPr>
          <w:rFonts w:ascii="Comic Sans MS" w:hAnsi="Comic Sans MS" w:cs="Tahoma"/>
          <w:b/>
          <w:sz w:val="20"/>
          <w:szCs w:val="20"/>
        </w:rPr>
        <w:t xml:space="preserve">üzerinde program </w:t>
      </w:r>
      <w:proofErr w:type="spellStart"/>
      <w:proofErr w:type="gramStart"/>
      <w:r>
        <w:rPr>
          <w:rFonts w:ascii="Comic Sans MS" w:hAnsi="Comic Sans MS" w:cs="Tahoma"/>
          <w:b/>
          <w:sz w:val="20"/>
          <w:szCs w:val="20"/>
        </w:rPr>
        <w:t>modları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;</w:t>
      </w:r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kart üzerindeki dip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s</w:t>
      </w:r>
      <w:r w:rsidRPr="009B607E">
        <w:rPr>
          <w:rFonts w:ascii="Comic Sans MS" w:hAnsi="Comic Sans MS" w:cs="Tahoma"/>
          <w:b/>
          <w:sz w:val="20"/>
          <w:szCs w:val="20"/>
        </w:rPr>
        <w:t>w</w:t>
      </w:r>
      <w:r>
        <w:rPr>
          <w:rFonts w:ascii="Comic Sans MS" w:hAnsi="Comic Sans MS" w:cs="Tahoma"/>
          <w:b/>
          <w:sz w:val="20"/>
          <w:szCs w:val="20"/>
        </w:rPr>
        <w:t>i</w:t>
      </w:r>
      <w:r w:rsidRPr="009B607E">
        <w:rPr>
          <w:rFonts w:ascii="Comic Sans MS" w:hAnsi="Comic Sans MS" w:cs="Tahoma"/>
          <w:b/>
          <w:sz w:val="20"/>
          <w:szCs w:val="20"/>
        </w:rPr>
        <w:t>chlerle</w:t>
      </w:r>
      <w:proofErr w:type="spellEnd"/>
      <w:r w:rsidRPr="009B607E">
        <w:rPr>
          <w:rFonts w:ascii="Comic Sans MS" w:hAnsi="Comic Sans MS" w:cs="Tahoma"/>
          <w:b/>
          <w:sz w:val="20"/>
          <w:szCs w:val="20"/>
        </w:rPr>
        <w:t xml:space="preserve"> ayarlanabilmelidir.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 kontrol kartı üzerinde </w:t>
      </w:r>
      <w:r>
        <w:rPr>
          <w:rFonts w:ascii="Comic Sans MS" w:hAnsi="Comic Sans MS" w:cs="Tahoma"/>
          <w:b/>
          <w:sz w:val="20"/>
          <w:szCs w:val="20"/>
        </w:rPr>
        <w:t xml:space="preserve">ayrı </w:t>
      </w:r>
      <w:proofErr w:type="gramStart"/>
      <w:r>
        <w:rPr>
          <w:rFonts w:ascii="Comic Sans MS" w:hAnsi="Comic Sans MS" w:cs="Tahoma"/>
          <w:b/>
          <w:sz w:val="20"/>
          <w:szCs w:val="20"/>
        </w:rPr>
        <w:t xml:space="preserve">ayrı </w:t>
      </w:r>
      <w:r w:rsidRPr="009B607E">
        <w:rPr>
          <w:rFonts w:ascii="Comic Sans MS" w:hAnsi="Comic Sans MS" w:cs="Tahoma"/>
          <w:b/>
          <w:sz w:val="20"/>
          <w:szCs w:val="20"/>
        </w:rPr>
        <w:t>,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sayaç ,</w:t>
      </w:r>
      <w:r>
        <w:rPr>
          <w:rFonts w:ascii="Comic Sans MS" w:hAnsi="Comic Sans MS" w:cs="Tahoma"/>
          <w:b/>
          <w:sz w:val="20"/>
          <w:szCs w:val="20"/>
        </w:rPr>
        <w:t>kırılan kol ,harici hoparlör ,</w:t>
      </w:r>
      <w:proofErr w:type="spellStart"/>
      <w:r>
        <w:rPr>
          <w:rFonts w:ascii="Comic Sans MS" w:hAnsi="Comic Sans MS" w:cs="Tahoma"/>
          <w:b/>
          <w:sz w:val="20"/>
          <w:szCs w:val="20"/>
        </w:rPr>
        <w:t>baglanabilecek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giriş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uçları olmalıdır.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Tu</w:t>
      </w:r>
      <w:r>
        <w:rPr>
          <w:rFonts w:ascii="Comic Sans MS" w:hAnsi="Comic Sans MS" w:cs="Tahoma"/>
          <w:b/>
          <w:sz w:val="20"/>
          <w:szCs w:val="20"/>
        </w:rPr>
        <w:t xml:space="preserve">rnike kontrol kartı </w:t>
      </w:r>
      <w:proofErr w:type="gramStart"/>
      <w:r>
        <w:rPr>
          <w:rFonts w:ascii="Comic Sans MS" w:hAnsi="Comic Sans MS" w:cs="Tahoma"/>
          <w:b/>
          <w:sz w:val="20"/>
          <w:szCs w:val="20"/>
        </w:rPr>
        <w:t>üzerinde ,giriş</w:t>
      </w:r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,çıkış 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ve acil </w:t>
      </w:r>
      <w:r>
        <w:rPr>
          <w:rFonts w:ascii="Comic Sans MS" w:hAnsi="Comic Sans MS" w:cs="Tahoma"/>
          <w:b/>
          <w:sz w:val="20"/>
          <w:szCs w:val="20"/>
        </w:rPr>
        <w:t>giriş bağlanabilecek kontak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uçları olmalıdır.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 xml:space="preserve">Turnike kontrol kartı üzerinde 4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digit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sayaç ekran bulunmalıdır. Giriş-Çıkış-Jeton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modların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ayrı ayrı sayabilmelidir.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Opsiyonel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olarak </w:t>
      </w:r>
      <w:proofErr w:type="gramStart"/>
      <w:r>
        <w:rPr>
          <w:rFonts w:ascii="Comic Sans MS" w:hAnsi="Comic Sans MS" w:cs="Tahoma"/>
          <w:b/>
          <w:sz w:val="20"/>
          <w:szCs w:val="20"/>
        </w:rPr>
        <w:t>sayaç  kablo</w:t>
      </w:r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ile dış konuma alınabilmelidir.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Turnike kontrol kartı üzerinde Giriş -Çıkış-Acil-Sayaç -</w:t>
      </w:r>
      <w:proofErr w:type="spellStart"/>
      <w:r>
        <w:rPr>
          <w:rFonts w:ascii="Comic Sans MS" w:hAnsi="Comic Sans MS" w:cs="Tahoma"/>
          <w:b/>
          <w:sz w:val="20"/>
          <w:szCs w:val="20"/>
        </w:rPr>
        <w:t>reset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butonları bulunmalıdır.</w:t>
      </w:r>
    </w:p>
    <w:p w:rsidR="00F610E5" w:rsidRDefault="00F610E5" w:rsidP="00F610E5">
      <w:pPr>
        <w:widowControl w:val="0"/>
        <w:tabs>
          <w:tab w:val="left" w:pos="851"/>
        </w:tabs>
        <w:suppressAutoHyphens/>
        <w:autoSpaceDE w:val="0"/>
        <w:spacing w:after="120"/>
        <w:jc w:val="both"/>
        <w:rPr>
          <w:rFonts w:ascii="Comic Sans MS" w:hAnsi="Comic Sans MS" w:cs="Tahoma"/>
          <w:b/>
          <w:sz w:val="20"/>
          <w:szCs w:val="20"/>
        </w:rPr>
      </w:pPr>
    </w:p>
    <w:p w:rsidR="00F610E5" w:rsidRPr="00914995" w:rsidRDefault="00F610E5" w:rsidP="00F610E5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120"/>
        <w:jc w:val="both"/>
        <w:rPr>
          <w:rFonts w:ascii="Comic Sans MS" w:hAnsi="Comic Sans MS" w:cs="Arial"/>
          <w:b/>
          <w:bCs/>
          <w:iCs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 xml:space="preserve">Turnike kontrol kartı </w:t>
      </w:r>
      <w:proofErr w:type="gramStart"/>
      <w:r>
        <w:rPr>
          <w:rFonts w:ascii="Comic Sans MS" w:hAnsi="Comic Sans MS" w:cs="Tahoma"/>
          <w:b/>
          <w:sz w:val="20"/>
          <w:szCs w:val="20"/>
        </w:rPr>
        <w:t>üzerinde  2</w:t>
      </w:r>
      <w:proofErr w:type="gramEnd"/>
      <w:r>
        <w:rPr>
          <w:rFonts w:ascii="Comic Sans MS" w:hAnsi="Comic Sans MS" w:cs="Tahoma"/>
          <w:b/>
          <w:sz w:val="20"/>
          <w:szCs w:val="20"/>
        </w:rPr>
        <w:t xml:space="preserve"> adet harici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sensör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bağlantı girişi bulunmalıdır.</w:t>
      </w:r>
      <w:r w:rsidRPr="00914995">
        <w:rPr>
          <w:rFonts w:ascii="Arial Narrow" w:hAnsi="Arial Narrow" w:cs="Arial"/>
          <w:i/>
        </w:rPr>
        <w:t xml:space="preserve"> </w:t>
      </w:r>
      <w:r w:rsidRPr="00914995">
        <w:rPr>
          <w:rFonts w:ascii="Comic Sans MS" w:hAnsi="Comic Sans MS" w:cs="Arial"/>
          <w:b/>
          <w:bCs/>
          <w:iCs/>
          <w:sz w:val="20"/>
          <w:szCs w:val="20"/>
        </w:rPr>
        <w:t xml:space="preserve">Bu </w:t>
      </w:r>
      <w:proofErr w:type="spellStart"/>
      <w:r w:rsidRPr="00914995">
        <w:rPr>
          <w:rFonts w:ascii="Comic Sans MS" w:hAnsi="Comic Sans MS" w:cs="Arial"/>
          <w:b/>
          <w:bCs/>
          <w:iCs/>
          <w:sz w:val="20"/>
          <w:szCs w:val="20"/>
        </w:rPr>
        <w:t>sensörler</w:t>
      </w:r>
      <w:proofErr w:type="spellEnd"/>
      <w:r w:rsidRPr="00914995">
        <w:rPr>
          <w:rFonts w:ascii="Comic Sans MS" w:hAnsi="Comic Sans MS" w:cs="Arial"/>
          <w:b/>
          <w:bCs/>
          <w:iCs/>
          <w:sz w:val="20"/>
          <w:szCs w:val="20"/>
        </w:rPr>
        <w:t xml:space="preserve"> kaçak geçişte algılama yaparak alarm vereceklerdir.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 xml:space="preserve">Turnike kontrol kartı üzerindeki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selenoid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çıkışları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mosfet-pwm</w:t>
      </w:r>
      <w:proofErr w:type="spellEnd"/>
      <w:r>
        <w:rPr>
          <w:rFonts w:ascii="Comic Sans MS" w:hAnsi="Comic Sans MS" w:cs="Tahoma"/>
          <w:b/>
          <w:sz w:val="20"/>
          <w:szCs w:val="20"/>
        </w:rPr>
        <w:t xml:space="preserve"> ile sürülmeli- röle yapısı kullanılmamalıdır.</w:t>
      </w:r>
    </w:p>
    <w:p w:rsidR="00F610E5" w:rsidRPr="009B607E" w:rsidRDefault="00F610E5" w:rsidP="00F610E5">
      <w:pPr>
        <w:ind w:left="360"/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>Turnikeler hava şartları göz önünde bulundurulmak kaydı ile dış ortamda hizmet verecek şekilde dizayn edilmiş olacaktır.</w:t>
      </w:r>
    </w:p>
    <w:p w:rsidR="00F610E5" w:rsidRPr="009B607E" w:rsidRDefault="00F610E5" w:rsidP="00F610E5">
      <w:pPr>
        <w:ind w:left="360"/>
        <w:rPr>
          <w:rFonts w:ascii="Comic Sans MS" w:hAnsi="Comic Sans MS" w:cs="Tahoma"/>
          <w:b/>
          <w:sz w:val="20"/>
          <w:szCs w:val="20"/>
        </w:rPr>
      </w:pPr>
    </w:p>
    <w:p w:rsidR="00F610E5" w:rsidRPr="009B607E" w:rsidRDefault="00F610E5" w:rsidP="00F610E5">
      <w:pPr>
        <w:numPr>
          <w:ilvl w:val="0"/>
          <w:numId w:val="1"/>
        </w:numPr>
        <w:rPr>
          <w:rFonts w:ascii="Comic Sans MS" w:hAnsi="Comic Sans MS" w:cs="Tahoma"/>
          <w:b/>
          <w:sz w:val="20"/>
          <w:szCs w:val="20"/>
        </w:rPr>
      </w:pPr>
      <w:r w:rsidRPr="009B607E">
        <w:rPr>
          <w:rFonts w:ascii="Comic Sans MS" w:hAnsi="Comic Sans MS" w:cs="Tahoma"/>
          <w:b/>
          <w:sz w:val="20"/>
          <w:szCs w:val="20"/>
        </w:rPr>
        <w:t xml:space="preserve">Turnike içerisindeki tüm dişli ve mekanik </w:t>
      </w:r>
      <w:proofErr w:type="gramStart"/>
      <w:r w:rsidRPr="009B607E">
        <w:rPr>
          <w:rFonts w:ascii="Comic Sans MS" w:hAnsi="Comic Sans MS" w:cs="Tahoma"/>
          <w:b/>
          <w:sz w:val="20"/>
          <w:szCs w:val="20"/>
        </w:rPr>
        <w:t>aksamlar ,uzun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süre yağlama gerektirmeyecek şekilde imal edilmiş olmalı ve sessiz çalışmalıdır.</w:t>
      </w:r>
    </w:p>
    <w:p w:rsidR="00F610E5" w:rsidRPr="009B607E" w:rsidRDefault="00F610E5" w:rsidP="00F610E5">
      <w:pPr>
        <w:rPr>
          <w:rFonts w:ascii="Comic Sans MS" w:hAnsi="Comic Sans MS" w:cs="Tahoma"/>
          <w:b/>
          <w:sz w:val="20"/>
          <w:szCs w:val="20"/>
        </w:rPr>
      </w:pPr>
    </w:p>
    <w:p w:rsidR="00F610E5" w:rsidRPr="00C61D2D" w:rsidRDefault="00F610E5" w:rsidP="00F610E5">
      <w:pPr>
        <w:numPr>
          <w:ilvl w:val="0"/>
          <w:numId w:val="2"/>
        </w:numPr>
        <w:rPr>
          <w:rFonts w:ascii="Comic Sans MS" w:hAnsi="Comic Sans MS" w:cs="Tahoma"/>
          <w:b/>
          <w:sz w:val="20"/>
          <w:szCs w:val="20"/>
          <w:u w:val="single"/>
        </w:rPr>
      </w:pPr>
      <w:r>
        <w:rPr>
          <w:rFonts w:ascii="Comic Sans MS" w:hAnsi="Comic Sans MS" w:cs="Tahoma"/>
          <w:b/>
          <w:sz w:val="20"/>
          <w:szCs w:val="20"/>
        </w:rPr>
        <w:t xml:space="preserve">Üretici Firmaya </w:t>
      </w:r>
      <w:proofErr w:type="gramStart"/>
      <w:r>
        <w:rPr>
          <w:rFonts w:ascii="Comic Sans MS" w:hAnsi="Comic Sans MS" w:cs="Tahoma"/>
          <w:b/>
          <w:sz w:val="20"/>
          <w:szCs w:val="20"/>
        </w:rPr>
        <w:t xml:space="preserve">ait </w:t>
      </w:r>
      <w:r w:rsidRPr="009B607E">
        <w:rPr>
          <w:rFonts w:ascii="Comic Sans MS" w:hAnsi="Comic Sans MS" w:cs="Tahoma"/>
          <w:b/>
          <w:sz w:val="20"/>
          <w:szCs w:val="20"/>
        </w:rPr>
        <w:t xml:space="preserve"> Türk</w:t>
      </w:r>
      <w:proofErr w:type="gramEnd"/>
      <w:r w:rsidRPr="009B607E">
        <w:rPr>
          <w:rFonts w:ascii="Comic Sans MS" w:hAnsi="Comic Sans MS" w:cs="Tahoma"/>
          <w:b/>
          <w:sz w:val="20"/>
          <w:szCs w:val="20"/>
        </w:rPr>
        <w:t xml:space="preserve"> Standartları Enstitüsü Hizmet Yeri </w:t>
      </w:r>
      <w:r>
        <w:rPr>
          <w:rFonts w:ascii="Comic Sans MS" w:hAnsi="Comic Sans MS" w:cs="Tahoma"/>
          <w:b/>
          <w:sz w:val="20"/>
          <w:szCs w:val="20"/>
        </w:rPr>
        <w:t>yeterlilik belgesi olmalıdır.</w:t>
      </w:r>
    </w:p>
    <w:p w:rsidR="00F610E5" w:rsidRPr="007A15BF" w:rsidRDefault="00F610E5" w:rsidP="00F610E5">
      <w:pPr>
        <w:ind w:left="360"/>
        <w:rPr>
          <w:rFonts w:ascii="Comic Sans MS" w:hAnsi="Comic Sans MS" w:cs="Tahoma"/>
          <w:b/>
          <w:sz w:val="20"/>
          <w:szCs w:val="20"/>
          <w:u w:val="single"/>
        </w:rPr>
      </w:pPr>
    </w:p>
    <w:p w:rsidR="00F610E5" w:rsidRDefault="00F610E5" w:rsidP="00F610E5">
      <w:pPr>
        <w:numPr>
          <w:ilvl w:val="0"/>
          <w:numId w:val="2"/>
        </w:numPr>
        <w:rPr>
          <w:rFonts w:ascii="Comic Sans MS" w:hAnsi="Comic Sans MS" w:cs="Tahoma"/>
          <w:b/>
          <w:sz w:val="20"/>
          <w:szCs w:val="20"/>
        </w:rPr>
      </w:pPr>
      <w:r w:rsidRPr="00C61D2D">
        <w:rPr>
          <w:rFonts w:ascii="Comic Sans MS" w:hAnsi="Comic Sans MS" w:cs="Tahoma"/>
          <w:b/>
          <w:sz w:val="20"/>
          <w:szCs w:val="20"/>
        </w:rPr>
        <w:t>Üretici firmaya ait</w:t>
      </w:r>
      <w:r>
        <w:rPr>
          <w:rFonts w:ascii="Comic Sans MS" w:hAnsi="Comic Sans MS" w:cs="Tahoma"/>
          <w:b/>
          <w:sz w:val="20"/>
          <w:szCs w:val="20"/>
        </w:rPr>
        <w:t xml:space="preserve">; Türk </w:t>
      </w:r>
      <w:proofErr w:type="spellStart"/>
      <w:r>
        <w:rPr>
          <w:rFonts w:ascii="Comic Sans MS" w:hAnsi="Comic Sans MS" w:cs="Tahoma"/>
          <w:b/>
          <w:sz w:val="20"/>
          <w:szCs w:val="20"/>
        </w:rPr>
        <w:t>Akrediteli</w:t>
      </w:r>
      <w:proofErr w:type="spellEnd"/>
      <w:r w:rsidRPr="00C61D2D">
        <w:rPr>
          <w:rFonts w:ascii="Comic Sans MS" w:hAnsi="Comic Sans MS" w:cs="Tahoma"/>
          <w:b/>
          <w:sz w:val="20"/>
          <w:szCs w:val="20"/>
        </w:rPr>
        <w:t xml:space="preserve"> ISO-9001 Kalite belgesi</w:t>
      </w:r>
      <w:r>
        <w:rPr>
          <w:rFonts w:ascii="Comic Sans MS" w:hAnsi="Comic Sans MS" w:cs="Tahoma"/>
          <w:b/>
          <w:sz w:val="20"/>
          <w:szCs w:val="20"/>
        </w:rPr>
        <w:t xml:space="preserve"> </w:t>
      </w:r>
      <w:r w:rsidRPr="00C61D2D">
        <w:rPr>
          <w:rFonts w:ascii="Comic Sans MS" w:hAnsi="Comic Sans MS" w:cs="Tahoma"/>
          <w:b/>
          <w:sz w:val="20"/>
          <w:szCs w:val="20"/>
        </w:rPr>
        <w:t>olmalıdır.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2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Üretici firmaya ait CE belgesi olmalıdır.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2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Üretici firmaya ait İmalatçı belgesi olmalıdır.</w:t>
      </w:r>
    </w:p>
    <w:p w:rsidR="00F610E5" w:rsidRDefault="00F610E5" w:rsidP="00F610E5">
      <w:pPr>
        <w:pStyle w:val="ListeParagraf"/>
        <w:rPr>
          <w:rFonts w:ascii="Comic Sans MS" w:hAnsi="Comic Sans MS" w:cs="Tahoma"/>
          <w:b/>
          <w:sz w:val="20"/>
          <w:szCs w:val="20"/>
        </w:rPr>
      </w:pPr>
    </w:p>
    <w:p w:rsidR="00F610E5" w:rsidRDefault="00F610E5" w:rsidP="00F610E5">
      <w:pPr>
        <w:numPr>
          <w:ilvl w:val="0"/>
          <w:numId w:val="2"/>
        </w:numPr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Üretici firmaya ait Marka tescil belgesi olmalıdır.</w:t>
      </w:r>
    </w:p>
    <w:p w:rsidR="00A5774C" w:rsidRDefault="00A5774C"/>
    <w:p w:rsidR="00F610E5" w:rsidRDefault="00F610E5"/>
    <w:p w:rsidR="00F610E5" w:rsidRDefault="00F610E5"/>
    <w:p w:rsidR="00F610E5" w:rsidRDefault="00F610E5"/>
    <w:sectPr w:rsidR="00F610E5" w:rsidSect="00F61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86F78"/>
    <w:multiLevelType w:val="hybridMultilevel"/>
    <w:tmpl w:val="51802F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F4C1C"/>
    <w:multiLevelType w:val="hybridMultilevel"/>
    <w:tmpl w:val="C28ADA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E5"/>
    <w:rsid w:val="00925483"/>
    <w:rsid w:val="00A5774C"/>
    <w:rsid w:val="00CA0B53"/>
    <w:rsid w:val="00F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81C8"/>
  <w15:chartTrackingRefBased/>
  <w15:docId w15:val="{139E6667-DB86-408F-8788-58494452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10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Vahit</dc:creator>
  <cp:keywords/>
  <dc:description/>
  <cp:lastModifiedBy>Vahit</cp:lastModifiedBy>
  <cp:revision>2</cp:revision>
  <dcterms:created xsi:type="dcterms:W3CDTF">2020-03-11T06:57:00Z</dcterms:created>
  <dcterms:modified xsi:type="dcterms:W3CDTF">2020-03-11T14:01:00Z</dcterms:modified>
</cp:coreProperties>
</file>